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bookmarkStart w:id="0" w:name="__DdeLink__46_1120321898"/>
      <w:r>
        <w:rPr>
          <w:rFonts w:ascii="arial" w:hAnsi="arial"/>
          <w:b/>
          <w:bCs/>
          <w:sz w:val="24"/>
          <w:szCs w:val="24"/>
        </w:rPr>
        <w:t>Kniekontusion</w:t>
      </w:r>
      <w:bookmarkEnd w:id="0"/>
      <w:r>
        <w:rPr>
          <w:rFonts w:ascii="arial" w:hAnsi="arial"/>
          <w:b w:val="false"/>
          <w:bCs w:val="false"/>
          <w:sz w:val="24"/>
          <w:szCs w:val="24"/>
        </w:rPr>
        <w:br/>
        <w:br/>
        <w:t xml:space="preserve">Status: </w:t>
        <w:br/>
        <w:t xml:space="preserve">Lokalstatus Knie re/li: Hinkendes Gangbild, keine Fehlstellung sichtbar, keine Kontusionsmarke sichtbar, keine Schwellung, kein Kniegelenkserguss. Bewegungsumfang regelrecht mit Flex/Ex 160-0-10, Patella indolent und regelrecht, VKB und HKB mit sattem Anschlag, mediales und laterales Seitenband stabil und indolent, medialer und lateraler Gelenkspalt indolent, Steinmann I auf medialen sowie lateralen Meniscus indolent. </w:t>
        <w:br/>
        <w:br/>
        <w:t>Rx Knie re/li in 2E: kein Frakturnachweis</w:t>
        <w:br/>
        <w:br/>
        <w:t xml:space="preserve">Therapie: </w:t>
        <w:br/>
        <w:t>Analgesie. Pasta boli Verband</w:t>
        <w:br/>
        <w:br/>
        <w:t xml:space="preserve">Prozedere: </w:t>
        <w:br/>
        <w:t xml:space="preserve">Analgesie und Belastung je nach Schmerzmassgabe. Bei Beschwerdepersistenz trotz Analgesie Vorstellung beim Hausarzt zur Beurteilung. Keine AUF. </w:t>
        <w:br/>
        <w:br/>
        <w:t xml:space="preserve">Medikamente: </w:t>
        <w:br/>
        <w:t>Dafalgan 1000mg 1-1-1-1</w:t>
        <w:br/>
        <w:t>Voltaren 50mg b. Bedarf, max. 3x/d</w:t>
        <w:br/>
        <w:br/>
        <w:t>---------------------------</w:t>
        <w:br/>
        <w:br/>
        <w:t>Vd.a. mediale Meniscusläsion</w:t>
        <w:br/>
        <w:br/>
        <w:t xml:space="preserve">Therapie: </w:t>
        <w:br/>
        <w:t>Analgesie, Orthokonzept-Schiene</w:t>
        <w:br/>
        <w:br/>
        <w:t xml:space="preserve">Prozedere: </w:t>
        <w:br/>
        <w:t xml:space="preserve">Analgesie und Belastung je nach Schmerzmassgabe. Schiene für 6 Wochen zur Stabilisierung. Bei Beschwerdepersistenz nach 3 Monaten empfehlen wir die Vorstellung in der Kniesprechstunde mit Beurteilung und Festlegung des weiteren Prozederes. AUF 100% für __ Tage. </w:t>
        <w:br/>
      </w:r>
    </w:p>
    <w:p>
      <w:pPr>
        <w:pStyle w:val="Normal"/>
        <w:rPr>
          <w:i w:val="false"/>
          <w:caps w:val="false"/>
          <w:smallCaps w:val="false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136</Words>
  <Characters>989</Characters>
  <CharactersWithSpaces>1143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2025-04-05T20:33:00Z</dcterms:modified>
  <cp:revision>11</cp:revision>
  <dc:subject/>
  <dc:title/>
</cp:coreProperties>
</file>